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附件2：</w:t>
      </w:r>
    </w:p>
    <w:p>
      <w:pPr>
        <w:rPr>
          <w:rFonts w:ascii="小标宋" w:eastAsia="小标宋"/>
          <w:sz w:val="28"/>
          <w:szCs w:val="28"/>
        </w:rPr>
      </w:pPr>
      <w:r>
        <w:rPr>
          <w:rFonts w:hint="eastAsia" w:ascii="小标宋" w:eastAsia="小标宋"/>
          <w:sz w:val="28"/>
          <w:szCs w:val="28"/>
        </w:rPr>
        <w:t>“</w:t>
      </w:r>
      <w:r>
        <w:rPr>
          <w:rFonts w:ascii="小标宋" w:eastAsia="小标宋"/>
          <w:sz w:val="28"/>
          <w:szCs w:val="28"/>
        </w:rPr>
        <w:t>2024年全国冶金能源环保生产技术会暨冶金绿色低碳高端论坛”</w:t>
      </w:r>
    </w:p>
    <w:p>
      <w:pPr>
        <w:jc w:val="center"/>
        <w:rPr>
          <w:rFonts w:hint="eastAsia" w:ascii="小标宋" w:hAnsi="宋体" w:eastAsia="小标宋"/>
          <w:sz w:val="28"/>
          <w:szCs w:val="28"/>
        </w:rPr>
      </w:pPr>
      <w:r>
        <w:rPr>
          <w:rFonts w:hint="eastAsia" w:ascii="小标宋" w:hAnsi="宋体" w:eastAsia="小标宋"/>
          <w:sz w:val="28"/>
          <w:szCs w:val="28"/>
        </w:rPr>
        <w:t>论文作者回执表</w:t>
      </w:r>
    </w:p>
    <w:p>
      <w:pPr>
        <w:spacing w:line="480" w:lineRule="exact"/>
        <w:ind w:firstLine="6480" w:firstLineChars="2700"/>
        <w:rPr>
          <w:rFonts w:hAnsi="宋体"/>
          <w:sz w:val="24"/>
        </w:rPr>
      </w:pPr>
      <w:r>
        <w:rPr>
          <w:rFonts w:hAnsi="宋体"/>
          <w:sz w:val="24"/>
        </w:rPr>
        <w:t>编号：</w:t>
      </w:r>
    </w:p>
    <w:tbl>
      <w:tblPr>
        <w:tblStyle w:val="4"/>
        <w:tblW w:w="941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17"/>
        <w:gridCol w:w="851"/>
        <w:gridCol w:w="1058"/>
        <w:gridCol w:w="1635"/>
        <w:gridCol w:w="709"/>
        <w:gridCol w:w="219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154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290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sz w:val="24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详细地址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80" w:after="80"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80" w:after="80"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2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作者简介</w:t>
            </w:r>
          </w:p>
        </w:tc>
        <w:tc>
          <w:tcPr>
            <w:tcW w:w="7865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80" w:after="80"/>
              <w:rPr>
                <w:sz w:val="24"/>
              </w:rPr>
            </w:pPr>
          </w:p>
        </w:tc>
      </w:tr>
    </w:tbl>
    <w:p>
      <w:pPr>
        <w:spacing w:before="80" w:after="80" w:line="300" w:lineRule="exact"/>
        <w:ind w:left="420" w:hanging="420" w:hangingChars="200"/>
        <w:rPr>
          <w:rFonts w:eastAsia="仿宋"/>
          <w:szCs w:val="21"/>
        </w:rPr>
      </w:pPr>
      <w:r>
        <w:rPr>
          <w:rFonts w:eastAsia="仿宋"/>
          <w:szCs w:val="21"/>
        </w:rPr>
        <w:t>注</w:t>
      </w:r>
      <w:r>
        <w:rPr>
          <w:rFonts w:ascii="Segoe UI Symbol" w:hAnsi="Segoe UI Symbol" w:eastAsia="仿宋" w:cs="Segoe UI Symbol"/>
          <w:szCs w:val="21"/>
        </w:rPr>
        <w:t>★</w:t>
      </w:r>
      <w:r>
        <w:rPr>
          <w:rFonts w:eastAsia="仿宋"/>
          <w:szCs w:val="21"/>
        </w:rPr>
        <w:t>请将此回执于202</w:t>
      </w:r>
      <w:r>
        <w:rPr>
          <w:rFonts w:hint="eastAsia" w:eastAsia="仿宋"/>
          <w:szCs w:val="21"/>
        </w:rPr>
        <w:t>4</w:t>
      </w:r>
      <w:r>
        <w:rPr>
          <w:rFonts w:eastAsia="仿宋"/>
          <w:szCs w:val="21"/>
        </w:rPr>
        <w:t>年7月15日以前</w:t>
      </w:r>
      <w:r>
        <w:rPr>
          <w:rFonts w:hint="eastAsia" w:eastAsia="仿宋"/>
          <w:szCs w:val="21"/>
        </w:rPr>
        <w:t>发送至</w:t>
      </w:r>
      <w:r>
        <w:rPr>
          <w:rFonts w:eastAsia="仿宋"/>
          <w:szCs w:val="21"/>
        </w:rPr>
        <w:t xml:space="preserve"> E-mail：</w:t>
      </w:r>
      <w:r>
        <w:rPr>
          <w:rFonts w:eastAsia="仿宋"/>
          <w:szCs w:val="21"/>
        </w:rPr>
        <w:fldChar w:fldCharType="begin"/>
      </w:r>
      <w:r>
        <w:rPr>
          <w:rFonts w:eastAsia="仿宋"/>
          <w:szCs w:val="21"/>
        </w:rPr>
        <w:instrText xml:space="preserve"> HYPERLINK "mailto:wys@csm.org.cn" </w:instrText>
      </w:r>
      <w:r>
        <w:rPr>
          <w:rFonts w:eastAsia="仿宋"/>
          <w:szCs w:val="21"/>
        </w:rPr>
        <w:fldChar w:fldCharType="separate"/>
      </w:r>
      <w:r>
        <w:t>wys@csm.org.cn</w:t>
      </w:r>
      <w:r>
        <w:rPr>
          <w:rFonts w:eastAsia="仿宋"/>
          <w:szCs w:val="21"/>
        </w:rPr>
        <w:fldChar w:fldCharType="end"/>
      </w:r>
      <w:r>
        <w:rPr>
          <w:rFonts w:eastAsia="仿宋"/>
          <w:szCs w:val="21"/>
        </w:rPr>
        <w:t>。</w:t>
      </w:r>
    </w:p>
    <w:p>
      <w:pPr>
        <w:spacing w:before="80" w:after="80" w:line="300" w:lineRule="exact"/>
        <w:ind w:left="420" w:hanging="420" w:hangingChars="200"/>
        <w:rPr>
          <w:rFonts w:eastAsia="仿宋"/>
          <w:szCs w:val="21"/>
        </w:rPr>
      </w:pPr>
      <w:r>
        <w:rPr>
          <w:rFonts w:eastAsia="仿宋"/>
          <w:szCs w:val="21"/>
        </w:rPr>
        <w:t xml:space="preserve">  </w:t>
      </w:r>
      <w:r>
        <w:rPr>
          <w:rFonts w:ascii="Segoe UI Symbol" w:hAnsi="Segoe UI Symbol" w:eastAsia="仿宋" w:cs="Segoe UI Symbol"/>
          <w:szCs w:val="21"/>
        </w:rPr>
        <w:t>★</w:t>
      </w:r>
      <w:r>
        <w:rPr>
          <w:rFonts w:eastAsia="仿宋"/>
          <w:szCs w:val="21"/>
        </w:rPr>
        <w:t xml:space="preserve"> 请认真填写论文作者的手机和邮箱，以便修改论文时能有效沟通。经专家评审后进行交流宣讲的论文，请认真准备电子演示文件（PPT格式），并积极与会交流。</w:t>
      </w:r>
    </w:p>
    <w:p>
      <w:pPr>
        <w:spacing w:before="80" w:after="80" w:line="300" w:lineRule="exact"/>
        <w:rPr>
          <w:rFonts w:hint="eastAsia" w:eastAsia="仿宋"/>
          <w:szCs w:val="21"/>
        </w:rPr>
      </w:pPr>
      <w:r>
        <w:rPr>
          <w:rFonts w:eastAsia="仿宋"/>
          <w:szCs w:val="21"/>
        </w:rPr>
        <w:t xml:space="preserve">  </w:t>
      </w:r>
      <w:r>
        <w:rPr>
          <w:rFonts w:ascii="Segoe UI Symbol" w:hAnsi="Segoe UI Symbol" w:eastAsia="仿宋" w:cs="Segoe UI Symbol"/>
          <w:szCs w:val="21"/>
        </w:rPr>
        <w:t>★</w:t>
      </w:r>
      <w:r>
        <w:rPr>
          <w:rFonts w:eastAsia="仿宋"/>
          <w:szCs w:val="21"/>
        </w:rPr>
        <w:t>所有投稿未作特殊说明，其版权归中国金属学会。未录用论文不再做退稿通知。</w:t>
      </w: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766A77F8"/>
    <w:rsid w:val="766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2024-04-23T07:02:00Z</dcterms:created>
  <dc:creator>user</dc:creator>
  <cp:lastModifiedBy>user</cp:lastModifiedBy>
  <dcterms:modified xsi:type="dcterms:W3CDTF">2024-04-23T07:02:46Z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223590C9A9CF491FA07BFB2D837D2B50_11</vt:lpwstr>
  </property>
</Properties>
</file>