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left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 xml:space="preserve">附件2： </w:t>
      </w:r>
      <w:r>
        <w:rPr>
          <w:rFonts w:ascii="宋体" w:hAnsi="宋体"/>
          <w:b/>
          <w:bCs/>
          <w:sz w:val="28"/>
        </w:rPr>
        <w:t xml:space="preserve">  </w:t>
      </w:r>
    </w:p>
    <w:p>
      <w:pPr>
        <w:spacing w:before="156" w:beforeLines="50" w:line="560" w:lineRule="exact"/>
        <w:jc w:val="center"/>
        <w:rPr>
          <w:rFonts w:ascii="Times New Roman" w:hAnsi="Times New Roman" w:eastAsia="黑体"/>
          <w:sz w:val="40"/>
          <w:szCs w:val="36"/>
        </w:rPr>
      </w:pPr>
      <w:bookmarkStart w:id="0" w:name="_GoBack"/>
      <w:r>
        <w:rPr>
          <w:rFonts w:hint="eastAsia" w:ascii="Times New Roman" w:hAnsi="Times New Roman" w:eastAsia="黑体"/>
          <w:sz w:val="40"/>
          <w:szCs w:val="36"/>
        </w:rPr>
        <w:t>第五届</w:t>
      </w:r>
      <w:r>
        <w:rPr>
          <w:rFonts w:ascii="Times New Roman" w:hAnsi="Times New Roman" w:eastAsia="黑体"/>
          <w:sz w:val="40"/>
          <w:szCs w:val="36"/>
        </w:rPr>
        <w:t>全国炼铁厂长</w:t>
      </w:r>
      <w:r>
        <w:rPr>
          <w:rFonts w:hint="eastAsia" w:ascii="Times New Roman" w:hAnsi="Times New Roman" w:eastAsia="黑体"/>
          <w:sz w:val="40"/>
          <w:szCs w:val="36"/>
        </w:rPr>
        <w:t>技术</w:t>
      </w:r>
      <w:r>
        <w:rPr>
          <w:rFonts w:ascii="Times New Roman" w:hAnsi="Times New Roman" w:eastAsia="黑体"/>
          <w:sz w:val="40"/>
          <w:szCs w:val="36"/>
        </w:rPr>
        <w:t>座谈会生产管理交换材料提纲</w:t>
      </w:r>
    </w:p>
    <w:bookmarkEnd w:id="0"/>
    <w:p>
      <w:pPr>
        <w:autoSpaceDE w:val="0"/>
        <w:autoSpaceDN w:val="0"/>
        <w:adjustRightInd w:val="0"/>
        <w:spacing w:before="156" w:beforeLines="50"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一、202</w:t>
      </w:r>
      <w:r>
        <w:rPr>
          <w:rFonts w:hint="eastAsia" w:ascii="Times New Roman" w:hAnsi="Times New Roman" w:eastAsia="仿宋_GB2312"/>
          <w:b/>
          <w:sz w:val="28"/>
          <w:szCs w:val="28"/>
        </w:rPr>
        <w:t>3</w:t>
      </w:r>
      <w:r>
        <w:rPr>
          <w:rFonts w:ascii="Times New Roman" w:hAnsi="Times New Roman" w:eastAsia="仿宋_GB2312"/>
          <w:b/>
          <w:sz w:val="28"/>
          <w:szCs w:val="28"/>
        </w:rPr>
        <w:t>年</w:t>
      </w:r>
      <w:r>
        <w:rPr>
          <w:rFonts w:hint="eastAsia" w:ascii="Times New Roman" w:hAnsi="Times New Roman" w:eastAsia="仿宋_GB2312"/>
          <w:b/>
          <w:sz w:val="28"/>
          <w:szCs w:val="28"/>
          <w:lang w:eastAsia="zh-Hans"/>
        </w:rPr>
        <w:t>铁前</w:t>
      </w:r>
      <w:r>
        <w:rPr>
          <w:rFonts w:hint="eastAsia" w:ascii="Times New Roman" w:hAnsi="Times New Roman" w:eastAsia="仿宋_GB2312"/>
          <w:b/>
          <w:sz w:val="28"/>
          <w:szCs w:val="28"/>
        </w:rPr>
        <w:t>降本</w:t>
      </w:r>
      <w:r>
        <w:rPr>
          <w:rFonts w:ascii="Times New Roman" w:hAnsi="Times New Roman" w:eastAsia="仿宋_GB2312"/>
          <w:b/>
          <w:sz w:val="28"/>
          <w:szCs w:val="28"/>
        </w:rPr>
        <w:t>情况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b/>
          <w:sz w:val="24"/>
        </w:rPr>
      </w:pPr>
      <w:r>
        <w:rPr>
          <w:rFonts w:hint="eastAsia" w:ascii="Times New Roman" w:hAnsi="Times New Roman" w:eastAsia="仿宋_GB2312"/>
          <w:b/>
          <w:sz w:val="24"/>
        </w:rPr>
        <w:t>1.1 各工序降本情况（注：包含但不限于采购降本、原燃料结构降本、消耗定额降本、产线效率降本、能源消耗降本、新技术应用降本技术等）。</w:t>
      </w:r>
    </w:p>
    <w:p>
      <w:pPr>
        <w:autoSpaceDE w:val="0"/>
        <w:autoSpaceDN w:val="0"/>
        <w:adjustRightInd w:val="0"/>
        <w:spacing w:line="560" w:lineRule="exact"/>
        <w:ind w:firstLine="240" w:firstLineChars="100"/>
        <w:rPr>
          <w:rFonts w:hint="eastAsia" w:ascii="Times New Roman" w:hAnsi="Times New Roman" w:eastAsia="仿宋_GB2312"/>
          <w:sz w:val="24"/>
          <w:lang w:eastAsia="zh-Hans"/>
        </w:rPr>
      </w:pPr>
      <w:r>
        <w:rPr>
          <w:rFonts w:ascii="Times New Roman" w:hAnsi="Times New Roman" w:eastAsia="仿宋_GB2312"/>
          <w:sz w:val="24"/>
          <w:lang w:eastAsia="zh-Hans"/>
        </w:rPr>
        <w:t>1.1</w:t>
      </w:r>
      <w:r>
        <w:rPr>
          <w:rFonts w:hint="eastAsia" w:ascii="Times New Roman" w:hAnsi="Times New Roman" w:eastAsia="仿宋_GB2312"/>
          <w:sz w:val="24"/>
        </w:rPr>
        <w:t>.1</w:t>
      </w:r>
      <w:r>
        <w:rPr>
          <w:rFonts w:ascii="Times New Roman" w:hAnsi="Times New Roman" w:eastAsia="仿宋_GB2312"/>
          <w:sz w:val="24"/>
          <w:lang w:eastAsia="zh-Hans"/>
        </w:rPr>
        <w:t xml:space="preserve"> </w:t>
      </w:r>
      <w:r>
        <w:rPr>
          <w:rFonts w:hint="eastAsia" w:ascii="Times New Roman" w:hAnsi="Times New Roman" w:eastAsia="仿宋_GB2312"/>
          <w:sz w:val="24"/>
          <w:lang w:eastAsia="zh-Hans"/>
        </w:rPr>
        <w:t>料场</w:t>
      </w:r>
    </w:p>
    <w:p>
      <w:pPr>
        <w:autoSpaceDE w:val="0"/>
        <w:autoSpaceDN w:val="0"/>
        <w:adjustRightInd w:val="0"/>
        <w:spacing w:line="560" w:lineRule="exact"/>
        <w:ind w:firstLine="240" w:firstLineChars="100"/>
        <w:rPr>
          <w:rFonts w:ascii="Times New Roman" w:hAnsi="Times New Roman" w:eastAsia="仿宋_GB2312"/>
          <w:sz w:val="24"/>
          <w:lang w:eastAsia="zh-Hans"/>
        </w:rPr>
      </w:pPr>
      <w:r>
        <w:rPr>
          <w:rFonts w:ascii="Times New Roman" w:hAnsi="Times New Roman" w:eastAsia="仿宋_GB2312"/>
          <w:sz w:val="24"/>
          <w:lang w:eastAsia="zh-Hans"/>
        </w:rPr>
        <w:t>1</w:t>
      </w:r>
      <w:r>
        <w:rPr>
          <w:rFonts w:hint="eastAsia" w:ascii="Times New Roman" w:hAnsi="Times New Roman" w:eastAsia="仿宋_GB2312"/>
          <w:sz w:val="24"/>
          <w:lang w:eastAsia="zh-Hans"/>
        </w:rPr>
        <w:t>.</w:t>
      </w:r>
      <w:r>
        <w:rPr>
          <w:rFonts w:hint="eastAsia" w:ascii="Times New Roman" w:hAnsi="Times New Roman" w:eastAsia="仿宋_GB2312"/>
          <w:sz w:val="24"/>
        </w:rPr>
        <w:t>1.</w:t>
      </w:r>
      <w:r>
        <w:rPr>
          <w:rFonts w:ascii="Times New Roman" w:hAnsi="Times New Roman" w:eastAsia="仿宋_GB2312"/>
          <w:sz w:val="24"/>
          <w:lang w:eastAsia="zh-Hans"/>
        </w:rPr>
        <w:t>2 焦炭</w:t>
      </w:r>
    </w:p>
    <w:p>
      <w:pPr>
        <w:autoSpaceDE w:val="0"/>
        <w:autoSpaceDN w:val="0"/>
        <w:adjustRightInd w:val="0"/>
        <w:spacing w:line="560" w:lineRule="exact"/>
        <w:ind w:firstLine="240" w:firstLineChars="100"/>
        <w:rPr>
          <w:rFonts w:ascii="Times New Roman" w:hAnsi="Times New Roman" w:eastAsia="仿宋_GB2312"/>
          <w:sz w:val="24"/>
          <w:lang w:eastAsia="zh-Hans"/>
        </w:rPr>
      </w:pPr>
      <w:r>
        <w:rPr>
          <w:rFonts w:ascii="Times New Roman" w:hAnsi="Times New Roman" w:eastAsia="仿宋_GB2312"/>
          <w:sz w:val="24"/>
          <w:lang w:eastAsia="zh-Hans"/>
        </w:rPr>
        <w:t>1.</w:t>
      </w:r>
      <w:r>
        <w:rPr>
          <w:rFonts w:hint="eastAsia" w:ascii="Times New Roman" w:hAnsi="Times New Roman" w:eastAsia="仿宋_GB2312"/>
          <w:sz w:val="24"/>
        </w:rPr>
        <w:t>1.</w:t>
      </w:r>
      <w:r>
        <w:rPr>
          <w:rFonts w:ascii="Times New Roman" w:hAnsi="Times New Roman" w:eastAsia="仿宋_GB2312"/>
          <w:sz w:val="24"/>
          <w:lang w:eastAsia="zh-Hans"/>
        </w:rPr>
        <w:t>3 烧结</w:t>
      </w:r>
    </w:p>
    <w:p>
      <w:pPr>
        <w:autoSpaceDE w:val="0"/>
        <w:autoSpaceDN w:val="0"/>
        <w:adjustRightInd w:val="0"/>
        <w:spacing w:line="560" w:lineRule="exact"/>
        <w:ind w:firstLine="240" w:firstLineChars="100"/>
        <w:rPr>
          <w:rFonts w:ascii="Times New Roman" w:hAnsi="Times New Roman" w:eastAsia="仿宋_GB2312"/>
          <w:sz w:val="24"/>
          <w:lang w:eastAsia="zh-Hans"/>
        </w:rPr>
      </w:pPr>
      <w:r>
        <w:rPr>
          <w:rFonts w:ascii="Times New Roman" w:hAnsi="Times New Roman" w:eastAsia="仿宋_GB2312"/>
          <w:sz w:val="24"/>
          <w:lang w:eastAsia="zh-Hans"/>
        </w:rPr>
        <w:t>1.</w:t>
      </w:r>
      <w:r>
        <w:rPr>
          <w:rFonts w:hint="eastAsia" w:ascii="Times New Roman" w:hAnsi="Times New Roman" w:eastAsia="仿宋_GB2312"/>
          <w:sz w:val="24"/>
        </w:rPr>
        <w:t>1.</w:t>
      </w:r>
      <w:r>
        <w:rPr>
          <w:rFonts w:ascii="Times New Roman" w:hAnsi="Times New Roman" w:eastAsia="仿宋_GB2312"/>
          <w:sz w:val="24"/>
          <w:lang w:eastAsia="zh-Hans"/>
        </w:rPr>
        <w:t>4 球团</w:t>
      </w:r>
    </w:p>
    <w:p>
      <w:pPr>
        <w:autoSpaceDE w:val="0"/>
        <w:autoSpaceDN w:val="0"/>
        <w:adjustRightInd w:val="0"/>
        <w:spacing w:line="560" w:lineRule="exact"/>
        <w:ind w:firstLine="240" w:firstLineChars="100"/>
        <w:rPr>
          <w:rFonts w:hint="eastAsia" w:ascii="Times New Roman" w:hAnsi="Times New Roman" w:eastAsia="仿宋_GB2312"/>
          <w:sz w:val="24"/>
          <w:lang w:eastAsia="zh-Hans"/>
        </w:rPr>
      </w:pPr>
      <w:r>
        <w:rPr>
          <w:rFonts w:ascii="Times New Roman" w:hAnsi="Times New Roman" w:eastAsia="仿宋_GB2312"/>
          <w:sz w:val="24"/>
          <w:lang w:eastAsia="zh-Hans"/>
        </w:rPr>
        <w:t>1.</w:t>
      </w:r>
      <w:r>
        <w:rPr>
          <w:rFonts w:hint="eastAsia" w:ascii="Times New Roman" w:hAnsi="Times New Roman" w:eastAsia="仿宋_GB2312"/>
          <w:sz w:val="24"/>
        </w:rPr>
        <w:t>1.</w:t>
      </w:r>
      <w:r>
        <w:rPr>
          <w:rFonts w:ascii="Times New Roman" w:hAnsi="Times New Roman" w:eastAsia="仿宋_GB2312"/>
          <w:sz w:val="24"/>
          <w:lang w:eastAsia="zh-Hans"/>
        </w:rPr>
        <w:t>5 高炉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b/>
          <w:sz w:val="24"/>
        </w:rPr>
      </w:pPr>
      <w:r>
        <w:rPr>
          <w:rFonts w:hint="eastAsia" w:ascii="Times New Roman" w:hAnsi="Times New Roman" w:eastAsia="仿宋_GB2312"/>
          <w:b/>
          <w:sz w:val="24"/>
        </w:rPr>
        <w:t>1.2 当前市场资源条件下，配煤、配矿结构优化技术降本的方向，以及适应高炉长周期稳定顺行的合理用料技术措施和研究进展。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二、202</w:t>
      </w:r>
      <w:r>
        <w:rPr>
          <w:rFonts w:hint="eastAsia" w:ascii="Times New Roman" w:hAnsi="Times New Roman" w:eastAsia="仿宋_GB2312"/>
          <w:b/>
          <w:sz w:val="28"/>
          <w:szCs w:val="28"/>
        </w:rPr>
        <w:t>3</w:t>
      </w:r>
      <w:r>
        <w:rPr>
          <w:rFonts w:ascii="Times New Roman" w:hAnsi="Times New Roman" w:eastAsia="仿宋_GB2312"/>
          <w:b/>
          <w:sz w:val="28"/>
          <w:szCs w:val="28"/>
        </w:rPr>
        <w:t>年高炉运行情况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sz w:val="24"/>
        </w:rPr>
        <w:t>注：以下内容可按炉座或相同容积高炉分类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sz w:val="24"/>
        </w:rPr>
        <w:t>2.1 原燃料质量</w:t>
      </w:r>
    </w:p>
    <w:p>
      <w:pPr>
        <w:autoSpaceDE w:val="0"/>
        <w:autoSpaceDN w:val="0"/>
        <w:adjustRightInd w:val="0"/>
        <w:spacing w:line="560" w:lineRule="exact"/>
        <w:ind w:firstLine="240" w:firstLineChars="100"/>
        <w:rPr>
          <w:rFonts w:hint="eastAsia" w:ascii="Times New Roman" w:hAnsi="Times New Roman" w:eastAsia="仿宋_GB2312"/>
          <w:sz w:val="24"/>
          <w:lang w:eastAsia="zh-Hans"/>
        </w:rPr>
      </w:pPr>
      <w:r>
        <w:rPr>
          <w:rFonts w:ascii="Times New Roman" w:hAnsi="Times New Roman" w:eastAsia="仿宋_GB2312"/>
          <w:sz w:val="24"/>
        </w:rPr>
        <w:t xml:space="preserve">2.1.1 </w:t>
      </w:r>
      <w:r>
        <w:rPr>
          <w:rFonts w:hint="eastAsia" w:ascii="Times New Roman" w:hAnsi="Times New Roman" w:eastAsia="仿宋_GB2312"/>
          <w:sz w:val="24"/>
          <w:lang w:eastAsia="zh-Hans"/>
        </w:rPr>
        <w:t>烧结</w:t>
      </w:r>
      <w:r>
        <w:rPr>
          <w:rFonts w:ascii="Times New Roman" w:hAnsi="Times New Roman" w:eastAsia="仿宋_GB2312"/>
          <w:sz w:val="24"/>
          <w:lang w:eastAsia="zh-Hans"/>
        </w:rPr>
        <w:t>/</w:t>
      </w:r>
      <w:r>
        <w:rPr>
          <w:rFonts w:hint="eastAsia" w:ascii="Times New Roman" w:hAnsi="Times New Roman" w:eastAsia="仿宋_GB2312"/>
          <w:sz w:val="24"/>
          <w:lang w:eastAsia="zh-Hans"/>
        </w:rPr>
        <w:t>球团配矿结构和矿粉基础性能</w:t>
      </w:r>
    </w:p>
    <w:p>
      <w:pPr>
        <w:autoSpaceDE w:val="0"/>
        <w:autoSpaceDN w:val="0"/>
        <w:adjustRightInd w:val="0"/>
        <w:spacing w:line="560" w:lineRule="exact"/>
        <w:ind w:firstLine="240" w:firstLineChars="100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sz w:val="24"/>
        </w:rPr>
        <w:t>2</w:t>
      </w:r>
      <w:r>
        <w:rPr>
          <w:rFonts w:hint="eastAsia" w:ascii="Times New Roman" w:hAnsi="Times New Roman" w:eastAsia="仿宋_GB2312"/>
          <w:sz w:val="24"/>
          <w:lang w:eastAsia="zh-Hans"/>
        </w:rPr>
        <w:t>.</w:t>
      </w:r>
      <w:r>
        <w:rPr>
          <w:rFonts w:ascii="Times New Roman" w:hAnsi="Times New Roman" w:eastAsia="仿宋_GB2312"/>
          <w:sz w:val="24"/>
          <w:lang w:eastAsia="zh-Hans"/>
        </w:rPr>
        <w:t>1</w:t>
      </w:r>
      <w:r>
        <w:rPr>
          <w:rFonts w:hint="eastAsia" w:ascii="Times New Roman" w:hAnsi="Times New Roman" w:eastAsia="仿宋_GB2312"/>
          <w:sz w:val="24"/>
          <w:lang w:eastAsia="zh-Hans"/>
        </w:rPr>
        <w:t>.</w:t>
      </w:r>
      <w:r>
        <w:rPr>
          <w:rFonts w:ascii="Times New Roman" w:hAnsi="Times New Roman" w:eastAsia="仿宋_GB2312"/>
          <w:sz w:val="24"/>
          <w:lang w:eastAsia="zh-Hans"/>
        </w:rPr>
        <w:t xml:space="preserve">2 </w:t>
      </w:r>
      <w:r>
        <w:rPr>
          <w:rFonts w:ascii="Times New Roman" w:hAnsi="Times New Roman" w:eastAsia="仿宋_GB2312"/>
          <w:sz w:val="24"/>
        </w:rPr>
        <w:t>烧结矿质量（化学成分、质量情况、冶金性能等）及配合高炉调整在稳定烧结矿质量方面所做的工作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 xml:space="preserve">  2.1.3 球团矿质量同上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 xml:space="preserve">  2.1.4 焦炭质量同上</w:t>
      </w:r>
    </w:p>
    <w:p>
      <w:pPr>
        <w:autoSpaceDE w:val="0"/>
        <w:autoSpaceDN w:val="0"/>
        <w:adjustRightInd w:val="0"/>
        <w:spacing w:line="560" w:lineRule="exact"/>
        <w:ind w:firstLine="240" w:firstLine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2.1.5 块矿质量同上</w:t>
      </w:r>
    </w:p>
    <w:p>
      <w:pPr>
        <w:autoSpaceDE w:val="0"/>
        <w:autoSpaceDN w:val="0"/>
        <w:adjustRightInd w:val="0"/>
        <w:spacing w:line="560" w:lineRule="exact"/>
        <w:ind w:firstLine="240" w:firstLine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2.1.6 煤粉成分及质量控制情况，烟煤配比、煤粉粒度、燃烧值等情况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 xml:space="preserve">  2.1.7 微量元素K/Na/Zn/T</w:t>
      </w:r>
      <w:r>
        <w:rPr>
          <w:rFonts w:hint="eastAsia" w:ascii="Times New Roman" w:hAnsi="Times New Roman" w:eastAsia="仿宋_GB2312"/>
          <w:sz w:val="24"/>
          <w:lang w:eastAsia="zh-Hans"/>
        </w:rPr>
        <w:t>i</w:t>
      </w:r>
      <w:r>
        <w:rPr>
          <w:rFonts w:ascii="Times New Roman" w:hAnsi="Times New Roman" w:eastAsia="仿宋_GB2312"/>
          <w:sz w:val="24"/>
        </w:rPr>
        <w:t>控制情况，针对废钢使用比例增加后对应措施</w:t>
      </w:r>
    </w:p>
    <w:p>
      <w:pPr>
        <w:autoSpaceDE w:val="0"/>
        <w:autoSpaceDN w:val="0"/>
        <w:adjustRightInd w:val="0"/>
        <w:spacing w:line="560" w:lineRule="exact"/>
        <w:ind w:firstLine="240" w:firstLine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2.1.8 高炉炉料结构及限产</w:t>
      </w:r>
      <w:r>
        <w:rPr>
          <w:rFonts w:hint="eastAsia" w:ascii="Times New Roman" w:hAnsi="Times New Roman" w:eastAsia="仿宋_GB2312"/>
          <w:sz w:val="24"/>
        </w:rPr>
        <w:t>条件下</w:t>
      </w:r>
      <w:r>
        <w:rPr>
          <w:rFonts w:ascii="Times New Roman" w:hAnsi="Times New Roman" w:eastAsia="仿宋_GB2312"/>
          <w:sz w:val="24"/>
        </w:rPr>
        <w:t>炉料结构调整情况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sz w:val="24"/>
        </w:rPr>
        <w:t>2.2 高炉运行参数调整情况</w:t>
      </w:r>
    </w:p>
    <w:p>
      <w:pPr>
        <w:autoSpaceDE w:val="0"/>
        <w:autoSpaceDN w:val="0"/>
        <w:adjustRightInd w:val="0"/>
        <w:spacing w:line="560" w:lineRule="exact"/>
        <w:ind w:firstLine="240" w:firstLine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2.2.1 高炉基本操作制度调整情况（布料、风口面积、炉身负荷等）：针对原燃料变化，提高煤气利用率采取的针对措施</w:t>
      </w:r>
    </w:p>
    <w:p>
      <w:pPr>
        <w:autoSpaceDE w:val="0"/>
        <w:autoSpaceDN w:val="0"/>
        <w:adjustRightInd w:val="0"/>
        <w:spacing w:line="560" w:lineRule="exact"/>
        <w:ind w:firstLine="240" w:firstLine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2.2.2 高炉操作参数控制情况（风量、风压、富氧等）：针对不同生产条件相应调整情况</w:t>
      </w:r>
    </w:p>
    <w:p>
      <w:pPr>
        <w:autoSpaceDE w:val="0"/>
        <w:autoSpaceDN w:val="0"/>
        <w:adjustRightInd w:val="0"/>
        <w:spacing w:line="560" w:lineRule="exact"/>
        <w:ind w:firstLine="240" w:firstLine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2.2.3 高炉技术指标完成情况</w:t>
      </w:r>
    </w:p>
    <w:p>
      <w:pPr>
        <w:autoSpaceDE w:val="0"/>
        <w:autoSpaceDN w:val="0"/>
        <w:adjustRightInd w:val="0"/>
        <w:spacing w:line="560" w:lineRule="exact"/>
        <w:ind w:firstLine="240" w:firstLine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2.2.4 高炉长周期稳定顺行控制措施</w:t>
      </w:r>
    </w:p>
    <w:p>
      <w:pPr>
        <w:tabs>
          <w:tab w:val="right" w:pos="8306"/>
        </w:tabs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sz w:val="24"/>
        </w:rPr>
        <w:t>2.3 生铁成本</w:t>
      </w:r>
    </w:p>
    <w:p>
      <w:pPr>
        <w:autoSpaceDE w:val="0"/>
        <w:autoSpaceDN w:val="0"/>
        <w:adjustRightInd w:val="0"/>
        <w:spacing w:line="560" w:lineRule="exact"/>
        <w:ind w:firstLine="240" w:firstLine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生铁制造成本构成及采取</w:t>
      </w:r>
      <w:r>
        <w:rPr>
          <w:rFonts w:hint="eastAsia" w:ascii="Times New Roman" w:hAnsi="Times New Roman" w:eastAsia="仿宋_GB2312"/>
          <w:sz w:val="24"/>
          <w:lang w:eastAsia="zh-Hans"/>
        </w:rPr>
        <w:t>降成本的</w:t>
      </w:r>
      <w:r>
        <w:rPr>
          <w:rFonts w:ascii="Times New Roman" w:hAnsi="Times New Roman" w:eastAsia="仿宋_GB2312"/>
          <w:sz w:val="24"/>
        </w:rPr>
        <w:t>相应措施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三</w:t>
      </w:r>
      <w:r>
        <w:rPr>
          <w:rFonts w:ascii="Times New Roman" w:hAnsi="Times New Roman" w:eastAsia="仿宋_GB2312"/>
          <w:b/>
          <w:sz w:val="28"/>
          <w:szCs w:val="28"/>
        </w:rPr>
        <w:t>、</w:t>
      </w:r>
      <w:r>
        <w:rPr>
          <w:rFonts w:hint="eastAsia" w:ascii="Times New Roman" w:hAnsi="Times New Roman" w:eastAsia="仿宋_GB2312"/>
          <w:b/>
          <w:sz w:val="28"/>
          <w:szCs w:val="28"/>
        </w:rPr>
        <w:t>实现</w:t>
      </w:r>
      <w:r>
        <w:rPr>
          <w:rFonts w:ascii="Times New Roman" w:hAnsi="Times New Roman" w:eastAsia="仿宋_GB2312"/>
          <w:b/>
          <w:sz w:val="28"/>
          <w:szCs w:val="28"/>
        </w:rPr>
        <w:t>“</w:t>
      </w:r>
      <w:r>
        <w:rPr>
          <w:rFonts w:hint="eastAsia" w:ascii="Times New Roman" w:hAnsi="Times New Roman" w:eastAsia="仿宋_GB2312"/>
          <w:b/>
          <w:sz w:val="28"/>
          <w:szCs w:val="28"/>
        </w:rPr>
        <w:t>双</w:t>
      </w:r>
      <w:r>
        <w:rPr>
          <w:rFonts w:ascii="Times New Roman" w:hAnsi="Times New Roman" w:eastAsia="仿宋_GB2312"/>
          <w:b/>
          <w:sz w:val="28"/>
          <w:szCs w:val="28"/>
        </w:rPr>
        <w:t>碳</w:t>
      </w:r>
      <w:r>
        <w:rPr>
          <w:rFonts w:hint="eastAsia" w:ascii="Times New Roman" w:hAnsi="Times New Roman" w:eastAsia="仿宋_GB2312"/>
          <w:b/>
          <w:sz w:val="28"/>
          <w:szCs w:val="28"/>
        </w:rPr>
        <w:t>”</w:t>
      </w:r>
      <w:r>
        <w:rPr>
          <w:rFonts w:ascii="Times New Roman" w:hAnsi="Times New Roman" w:eastAsia="仿宋_GB2312"/>
          <w:b/>
          <w:sz w:val="28"/>
          <w:szCs w:val="28"/>
        </w:rPr>
        <w:t>目标</w:t>
      </w:r>
      <w:r>
        <w:rPr>
          <w:rFonts w:hint="eastAsia" w:ascii="Times New Roman" w:hAnsi="Times New Roman" w:eastAsia="仿宋_GB2312"/>
          <w:b/>
          <w:sz w:val="28"/>
          <w:szCs w:val="28"/>
        </w:rPr>
        <w:t>的思路和</w:t>
      </w:r>
      <w:r>
        <w:rPr>
          <w:rFonts w:ascii="Times New Roman" w:hAnsi="Times New Roman" w:eastAsia="仿宋_GB2312"/>
          <w:b/>
          <w:sz w:val="28"/>
          <w:szCs w:val="28"/>
        </w:rPr>
        <w:t>措施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 xml:space="preserve">3.1 </w:t>
      </w:r>
      <w:r>
        <w:rPr>
          <w:rFonts w:hint="eastAsia" w:ascii="Times New Roman" w:hAnsi="Times New Roman" w:eastAsia="仿宋_GB2312"/>
          <w:sz w:val="24"/>
          <w:lang w:eastAsia="zh-Hans"/>
        </w:rPr>
        <w:t>高炉传统各个工序降低燃料消耗的措施</w:t>
      </w:r>
    </w:p>
    <w:p>
      <w:pPr>
        <w:autoSpaceDE w:val="0"/>
        <w:autoSpaceDN w:val="0"/>
        <w:adjustRightInd w:val="0"/>
        <w:spacing w:line="560" w:lineRule="exact"/>
        <w:rPr>
          <w:rFonts w:hint="eastAsia" w:ascii="Times New Roman" w:hAnsi="Times New Roman" w:eastAsia="仿宋_GB2312"/>
          <w:sz w:val="24"/>
          <w:lang w:eastAsia="zh-Hans"/>
        </w:rPr>
      </w:pPr>
      <w:r>
        <w:rPr>
          <w:rFonts w:ascii="Times New Roman" w:hAnsi="Times New Roman" w:eastAsia="仿宋_GB2312"/>
          <w:sz w:val="24"/>
        </w:rPr>
        <w:t xml:space="preserve">3.2 </w:t>
      </w:r>
      <w:r>
        <w:rPr>
          <w:rFonts w:hint="eastAsia" w:ascii="Times New Roman" w:hAnsi="Times New Roman" w:eastAsia="仿宋_GB2312"/>
          <w:sz w:val="24"/>
          <w:lang w:eastAsia="zh-Hans"/>
        </w:rPr>
        <w:t>高炉提高球团矿</w:t>
      </w:r>
      <w:r>
        <w:rPr>
          <w:rFonts w:ascii="Times New Roman" w:hAnsi="Times New Roman" w:eastAsia="仿宋_GB2312"/>
          <w:sz w:val="24"/>
          <w:lang w:eastAsia="zh-Hans"/>
        </w:rPr>
        <w:t>/</w:t>
      </w:r>
      <w:r>
        <w:rPr>
          <w:rFonts w:hint="eastAsia" w:ascii="Times New Roman" w:hAnsi="Times New Roman" w:eastAsia="仿宋_GB2312"/>
          <w:sz w:val="24"/>
          <w:lang w:eastAsia="zh-Hans"/>
        </w:rPr>
        <w:t>块矿</w:t>
      </w:r>
      <w:r>
        <w:rPr>
          <w:rFonts w:ascii="Times New Roman" w:hAnsi="Times New Roman" w:eastAsia="仿宋_GB2312"/>
          <w:sz w:val="24"/>
          <w:lang w:eastAsia="zh-Hans"/>
        </w:rPr>
        <w:t>/</w:t>
      </w:r>
      <w:r>
        <w:rPr>
          <w:rFonts w:hint="eastAsia" w:ascii="Times New Roman" w:hAnsi="Times New Roman" w:eastAsia="仿宋_GB2312"/>
          <w:sz w:val="24"/>
          <w:lang w:eastAsia="zh-Hans"/>
        </w:rPr>
        <w:t>金属铁等入炉比例实践</w:t>
      </w:r>
    </w:p>
    <w:p>
      <w:pPr>
        <w:autoSpaceDE w:val="0"/>
        <w:autoSpaceDN w:val="0"/>
        <w:adjustRightInd w:val="0"/>
        <w:spacing w:line="560" w:lineRule="exact"/>
        <w:rPr>
          <w:rFonts w:hint="eastAsia" w:ascii="Times New Roman" w:hAnsi="Times New Roman" w:eastAsia="仿宋_GB2312"/>
          <w:sz w:val="24"/>
          <w:lang w:eastAsia="zh-Hans"/>
        </w:rPr>
      </w:pPr>
      <w:r>
        <w:rPr>
          <w:rFonts w:ascii="Times New Roman" w:hAnsi="Times New Roman" w:eastAsia="仿宋_GB2312"/>
          <w:sz w:val="24"/>
          <w:lang w:eastAsia="zh-Hans"/>
        </w:rPr>
        <w:t>3</w:t>
      </w:r>
      <w:r>
        <w:rPr>
          <w:rFonts w:hint="eastAsia" w:ascii="Times New Roman" w:hAnsi="Times New Roman" w:eastAsia="仿宋_GB2312"/>
          <w:sz w:val="24"/>
          <w:lang w:eastAsia="zh-Hans"/>
        </w:rPr>
        <w:t>.</w:t>
      </w:r>
      <w:r>
        <w:rPr>
          <w:rFonts w:ascii="Times New Roman" w:hAnsi="Times New Roman" w:eastAsia="仿宋_GB2312"/>
          <w:sz w:val="24"/>
          <w:lang w:eastAsia="zh-Hans"/>
        </w:rPr>
        <w:t>3  202</w:t>
      </w:r>
      <w:r>
        <w:rPr>
          <w:rFonts w:hint="eastAsia" w:ascii="Times New Roman" w:hAnsi="Times New Roman" w:eastAsia="仿宋_GB2312"/>
          <w:sz w:val="24"/>
        </w:rPr>
        <w:t>3</w:t>
      </w:r>
      <w:r>
        <w:rPr>
          <w:rFonts w:hint="eastAsia" w:ascii="Times New Roman" w:hAnsi="Times New Roman" w:eastAsia="仿宋_GB2312"/>
          <w:sz w:val="24"/>
          <w:lang w:eastAsia="zh-Hans"/>
        </w:rPr>
        <w:t>年高炉控产减产情况</w:t>
      </w:r>
    </w:p>
    <w:p>
      <w:pPr>
        <w:autoSpaceDE w:val="0"/>
        <w:autoSpaceDN w:val="0"/>
        <w:adjustRightInd w:val="0"/>
        <w:spacing w:line="560" w:lineRule="exact"/>
        <w:rPr>
          <w:rFonts w:hint="eastAsia" w:ascii="Times New Roman" w:hAnsi="Times New Roman" w:eastAsia="仿宋_GB2312"/>
          <w:sz w:val="24"/>
          <w:lang w:eastAsia="zh-Hans"/>
        </w:rPr>
      </w:pPr>
      <w:r>
        <w:rPr>
          <w:rFonts w:ascii="Times New Roman" w:hAnsi="Times New Roman" w:eastAsia="仿宋_GB2312"/>
          <w:sz w:val="24"/>
          <w:lang w:eastAsia="zh-Hans"/>
        </w:rPr>
        <w:t>3</w:t>
      </w:r>
      <w:r>
        <w:rPr>
          <w:rFonts w:hint="eastAsia" w:ascii="Times New Roman" w:hAnsi="Times New Roman" w:eastAsia="仿宋_GB2312"/>
          <w:sz w:val="24"/>
          <w:lang w:eastAsia="zh-Hans"/>
        </w:rPr>
        <w:t>.</w:t>
      </w:r>
      <w:r>
        <w:rPr>
          <w:rFonts w:ascii="Times New Roman" w:hAnsi="Times New Roman" w:eastAsia="仿宋_GB2312"/>
          <w:sz w:val="24"/>
          <w:lang w:eastAsia="zh-Hans"/>
        </w:rPr>
        <w:t xml:space="preserve">4 </w:t>
      </w:r>
      <w:r>
        <w:rPr>
          <w:rFonts w:hint="eastAsia" w:ascii="Times New Roman" w:hAnsi="Times New Roman" w:eastAsia="仿宋_GB2312"/>
          <w:sz w:val="24"/>
          <w:lang w:eastAsia="zh-Hans"/>
        </w:rPr>
        <w:t>非高炉冶炼工艺实施情况</w:t>
      </w:r>
    </w:p>
    <w:p>
      <w:pPr>
        <w:autoSpaceDE w:val="0"/>
        <w:autoSpaceDN w:val="0"/>
        <w:adjustRightInd w:val="0"/>
        <w:spacing w:line="560" w:lineRule="exact"/>
        <w:rPr>
          <w:rFonts w:hint="eastAsia" w:ascii="Times New Roman" w:hAnsi="Times New Roman" w:eastAsia="仿宋_GB2312"/>
          <w:sz w:val="24"/>
          <w:lang w:eastAsia="zh-Hans"/>
        </w:rPr>
      </w:pPr>
      <w:r>
        <w:rPr>
          <w:rFonts w:ascii="Times New Roman" w:hAnsi="Times New Roman" w:eastAsia="仿宋_GB2312"/>
          <w:sz w:val="24"/>
          <w:lang w:eastAsia="zh-Hans"/>
        </w:rPr>
        <w:t>3</w:t>
      </w:r>
      <w:r>
        <w:rPr>
          <w:rFonts w:hint="eastAsia" w:ascii="Times New Roman" w:hAnsi="Times New Roman" w:eastAsia="仿宋_GB2312"/>
          <w:sz w:val="24"/>
          <w:lang w:eastAsia="zh-Hans"/>
        </w:rPr>
        <w:t>.</w:t>
      </w:r>
      <w:r>
        <w:rPr>
          <w:rFonts w:ascii="Times New Roman" w:hAnsi="Times New Roman" w:eastAsia="仿宋_GB2312"/>
          <w:sz w:val="24"/>
          <w:lang w:eastAsia="zh-Hans"/>
        </w:rPr>
        <w:t xml:space="preserve">5 </w:t>
      </w:r>
      <w:r>
        <w:rPr>
          <w:rFonts w:hint="eastAsia" w:ascii="Times New Roman" w:hAnsi="Times New Roman" w:eastAsia="仿宋_GB2312"/>
          <w:sz w:val="24"/>
          <w:lang w:eastAsia="zh-Hans"/>
        </w:rPr>
        <w:t>高炉炉顶煤气循环工艺</w:t>
      </w:r>
    </w:p>
    <w:p>
      <w:pPr>
        <w:autoSpaceDE w:val="0"/>
        <w:autoSpaceDN w:val="0"/>
        <w:adjustRightInd w:val="0"/>
        <w:spacing w:line="560" w:lineRule="exact"/>
        <w:rPr>
          <w:rFonts w:hint="eastAsia" w:ascii="Times New Roman" w:hAnsi="Times New Roman" w:eastAsia="仿宋_GB2312"/>
          <w:sz w:val="24"/>
          <w:lang w:eastAsia="zh-Hans"/>
        </w:rPr>
      </w:pPr>
      <w:r>
        <w:rPr>
          <w:rFonts w:ascii="Times New Roman" w:hAnsi="Times New Roman" w:eastAsia="仿宋_GB2312"/>
          <w:sz w:val="24"/>
          <w:lang w:eastAsia="zh-Hans"/>
        </w:rPr>
        <w:t>3</w:t>
      </w:r>
      <w:r>
        <w:rPr>
          <w:rFonts w:hint="eastAsia" w:ascii="Times New Roman" w:hAnsi="Times New Roman" w:eastAsia="仿宋_GB2312"/>
          <w:sz w:val="24"/>
          <w:lang w:eastAsia="zh-Hans"/>
        </w:rPr>
        <w:t>.</w:t>
      </w:r>
      <w:r>
        <w:rPr>
          <w:rFonts w:ascii="Times New Roman" w:hAnsi="Times New Roman" w:eastAsia="仿宋_GB2312"/>
          <w:sz w:val="24"/>
          <w:lang w:eastAsia="zh-Hans"/>
        </w:rPr>
        <w:t>6  CO</w:t>
      </w:r>
      <w:r>
        <w:rPr>
          <w:rFonts w:ascii="Times New Roman" w:hAnsi="Times New Roman" w:eastAsia="仿宋_GB2312"/>
          <w:sz w:val="24"/>
          <w:vertAlign w:val="subscript"/>
          <w:lang w:eastAsia="zh-Hans"/>
        </w:rPr>
        <w:t>2</w:t>
      </w:r>
      <w:r>
        <w:rPr>
          <w:rFonts w:hint="eastAsia" w:ascii="Times New Roman" w:hAnsi="Times New Roman" w:eastAsia="仿宋_GB2312"/>
          <w:sz w:val="24"/>
          <w:lang w:eastAsia="zh-Hans"/>
        </w:rPr>
        <w:t>回收利用技术进展</w:t>
      </w:r>
    </w:p>
    <w:p>
      <w:pPr>
        <w:autoSpaceDE w:val="0"/>
        <w:autoSpaceDN w:val="0"/>
        <w:adjustRightInd w:val="0"/>
        <w:spacing w:line="560" w:lineRule="exact"/>
        <w:rPr>
          <w:rFonts w:hint="eastAsia" w:ascii="Times New Roman" w:hAnsi="Times New Roman" w:eastAsia="仿宋_GB2312"/>
          <w:sz w:val="24"/>
          <w:lang w:eastAsia="zh-Hans"/>
        </w:rPr>
      </w:pPr>
      <w:r>
        <w:rPr>
          <w:rFonts w:ascii="Times New Roman" w:hAnsi="Times New Roman" w:eastAsia="仿宋_GB2312"/>
          <w:sz w:val="24"/>
          <w:lang w:eastAsia="zh-Hans"/>
        </w:rPr>
        <w:t>3</w:t>
      </w:r>
      <w:r>
        <w:rPr>
          <w:rFonts w:hint="eastAsia" w:ascii="Times New Roman" w:hAnsi="Times New Roman" w:eastAsia="仿宋_GB2312"/>
          <w:sz w:val="24"/>
          <w:lang w:eastAsia="zh-Hans"/>
        </w:rPr>
        <w:t>.</w:t>
      </w:r>
      <w:r>
        <w:rPr>
          <w:rFonts w:ascii="Times New Roman" w:hAnsi="Times New Roman" w:eastAsia="仿宋_GB2312"/>
          <w:sz w:val="24"/>
          <w:lang w:eastAsia="zh-Hans"/>
        </w:rPr>
        <w:t xml:space="preserve">7 </w:t>
      </w:r>
      <w:r>
        <w:rPr>
          <w:rFonts w:hint="eastAsia" w:ascii="Times New Roman" w:hAnsi="Times New Roman" w:eastAsia="仿宋_GB2312"/>
          <w:sz w:val="24"/>
          <w:lang w:eastAsia="zh-Hans"/>
        </w:rPr>
        <w:t>采用钢渣等固碳技术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四</w:t>
      </w:r>
      <w:r>
        <w:rPr>
          <w:rFonts w:ascii="Times New Roman" w:hAnsi="Times New Roman" w:eastAsia="仿宋_GB2312"/>
          <w:b/>
          <w:sz w:val="28"/>
          <w:szCs w:val="28"/>
        </w:rPr>
        <w:t>、高炉</w:t>
      </w:r>
      <w:r>
        <w:rPr>
          <w:rFonts w:hint="eastAsia" w:ascii="Times New Roman" w:hAnsi="Times New Roman" w:eastAsia="仿宋_GB2312"/>
          <w:b/>
          <w:sz w:val="28"/>
          <w:szCs w:val="28"/>
        </w:rPr>
        <w:t>安全生产、新建、</w:t>
      </w:r>
      <w:r>
        <w:rPr>
          <w:rFonts w:ascii="Times New Roman" w:hAnsi="Times New Roman" w:eastAsia="仿宋_GB2312"/>
          <w:b/>
          <w:sz w:val="28"/>
          <w:szCs w:val="28"/>
        </w:rPr>
        <w:t>大修及停开炉情况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eastAsia="zh-Hans"/>
        </w:rPr>
        <w:t xml:space="preserve">4.1 </w:t>
      </w:r>
      <w:r>
        <w:rPr>
          <w:rFonts w:hint="eastAsia" w:ascii="Times New Roman" w:hAnsi="Times New Roman" w:eastAsia="仿宋_GB2312"/>
          <w:sz w:val="24"/>
        </w:rPr>
        <w:t>高炉安全生产管理及设备管理措施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 xml:space="preserve">4.2 </w:t>
      </w:r>
      <w:r>
        <w:rPr>
          <w:rFonts w:hint="eastAsia" w:ascii="Times New Roman" w:hAnsi="Times New Roman" w:eastAsia="仿宋_GB2312"/>
          <w:sz w:val="24"/>
          <w:lang w:eastAsia="zh-Hans"/>
        </w:rPr>
        <w:t>高炉</w:t>
      </w:r>
      <w:r>
        <w:rPr>
          <w:rFonts w:hint="eastAsia" w:ascii="Times New Roman" w:hAnsi="Times New Roman" w:eastAsia="仿宋_GB2312"/>
          <w:sz w:val="24"/>
        </w:rPr>
        <w:t>设计、新建过程存在问题及处理措施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4.3 高炉</w:t>
      </w:r>
      <w:r>
        <w:rPr>
          <w:rFonts w:hint="eastAsia" w:ascii="Times New Roman" w:hAnsi="Times New Roman" w:eastAsia="仿宋_GB2312"/>
          <w:sz w:val="24"/>
          <w:lang w:eastAsia="zh-Hans"/>
        </w:rPr>
        <w:t>大修原因及装备更换情况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eastAsia="zh-Hans"/>
        </w:rPr>
        <w:t>4.</w:t>
      </w:r>
      <w:r>
        <w:rPr>
          <w:rFonts w:hint="eastAsia" w:ascii="Times New Roman" w:hAnsi="Times New Roman" w:eastAsia="仿宋_GB2312"/>
          <w:sz w:val="24"/>
        </w:rPr>
        <w:t>4</w:t>
      </w:r>
      <w:r>
        <w:rPr>
          <w:rFonts w:hint="eastAsia" w:ascii="Times New Roman" w:hAnsi="Times New Roman" w:eastAsia="仿宋_GB2312"/>
          <w:sz w:val="24"/>
          <w:lang w:eastAsia="zh-Hans"/>
        </w:rPr>
        <w:t xml:space="preserve"> 本单位典型停开炉案例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五、</w:t>
      </w:r>
      <w:r>
        <w:rPr>
          <w:rFonts w:ascii="Times New Roman" w:hAnsi="Times New Roman" w:eastAsia="仿宋_GB2312"/>
          <w:b/>
          <w:sz w:val="28"/>
          <w:szCs w:val="28"/>
        </w:rPr>
        <w:t>环保限产</w:t>
      </w:r>
      <w:r>
        <w:rPr>
          <w:rFonts w:hint="eastAsia" w:ascii="Times New Roman" w:hAnsi="Times New Roman" w:eastAsia="仿宋_GB2312"/>
          <w:b/>
          <w:sz w:val="28"/>
          <w:szCs w:val="28"/>
        </w:rPr>
        <w:t>、超低排放、</w:t>
      </w:r>
      <w:r>
        <w:rPr>
          <w:rFonts w:ascii="Times New Roman" w:hAnsi="Times New Roman" w:eastAsia="仿宋_GB2312"/>
          <w:b/>
          <w:sz w:val="28"/>
          <w:szCs w:val="28"/>
        </w:rPr>
        <w:t>达标</w:t>
      </w:r>
      <w:r>
        <w:rPr>
          <w:rFonts w:hint="eastAsia" w:ascii="Times New Roman" w:hAnsi="Times New Roman" w:eastAsia="仿宋_GB2312"/>
          <w:b/>
          <w:sz w:val="28"/>
          <w:szCs w:val="28"/>
        </w:rPr>
        <w:t>排</w:t>
      </w:r>
      <w:r>
        <w:rPr>
          <w:rFonts w:ascii="Times New Roman" w:hAnsi="Times New Roman" w:eastAsia="仿宋_GB2312"/>
          <w:b/>
          <w:sz w:val="28"/>
          <w:szCs w:val="28"/>
        </w:rPr>
        <w:t>放管</w:t>
      </w:r>
      <w:r>
        <w:rPr>
          <w:rFonts w:hint="eastAsia" w:ascii="Times New Roman" w:hAnsi="Times New Roman" w:eastAsia="仿宋_GB2312"/>
          <w:b/>
          <w:sz w:val="28"/>
          <w:szCs w:val="28"/>
        </w:rPr>
        <w:t>控情况</w:t>
      </w:r>
    </w:p>
    <w:p>
      <w:pPr>
        <w:tabs>
          <w:tab w:val="right" w:pos="8306"/>
        </w:tabs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bCs/>
          <w:kern w:val="0"/>
          <w:sz w:val="24"/>
          <w:szCs w:val="20"/>
        </w:rPr>
      </w:pPr>
      <w:r>
        <w:rPr>
          <w:rFonts w:ascii="Times New Roman" w:hAnsi="Times New Roman" w:eastAsia="仿宋_GB2312"/>
          <w:bCs/>
          <w:kern w:val="0"/>
          <w:sz w:val="24"/>
          <w:szCs w:val="20"/>
        </w:rPr>
        <w:t xml:space="preserve">5.1 </w:t>
      </w:r>
      <w:r>
        <w:rPr>
          <w:rFonts w:hint="eastAsia" w:ascii="Times New Roman" w:hAnsi="Times New Roman" w:eastAsia="仿宋_GB2312"/>
          <w:bCs/>
          <w:kern w:val="0"/>
          <w:sz w:val="24"/>
          <w:szCs w:val="20"/>
        </w:rPr>
        <w:t xml:space="preserve"> </w:t>
      </w:r>
      <w:r>
        <w:rPr>
          <w:rFonts w:ascii="Times New Roman" w:hAnsi="Times New Roman" w:eastAsia="仿宋_GB2312"/>
          <w:bCs/>
          <w:kern w:val="0"/>
          <w:sz w:val="24"/>
          <w:szCs w:val="20"/>
        </w:rPr>
        <w:t>202</w:t>
      </w:r>
      <w:r>
        <w:rPr>
          <w:rFonts w:hint="eastAsia" w:ascii="Times New Roman" w:hAnsi="Times New Roman" w:eastAsia="仿宋_GB2312"/>
          <w:bCs/>
          <w:kern w:val="0"/>
          <w:sz w:val="24"/>
          <w:szCs w:val="20"/>
        </w:rPr>
        <w:t>3</w:t>
      </w:r>
      <w:r>
        <w:rPr>
          <w:rFonts w:hint="eastAsia" w:ascii="Times New Roman" w:hAnsi="Times New Roman" w:eastAsia="仿宋_GB2312"/>
          <w:bCs/>
          <w:kern w:val="0"/>
          <w:sz w:val="24"/>
          <w:szCs w:val="20"/>
          <w:lang w:eastAsia="zh-Hans"/>
        </w:rPr>
        <w:t>年环保限产情况</w:t>
      </w:r>
    </w:p>
    <w:p>
      <w:pPr>
        <w:tabs>
          <w:tab w:val="right" w:pos="8306"/>
        </w:tabs>
        <w:autoSpaceDE w:val="0"/>
        <w:autoSpaceDN w:val="0"/>
        <w:adjustRightInd w:val="0"/>
        <w:spacing w:line="560" w:lineRule="exact"/>
        <w:rPr>
          <w:rFonts w:hint="eastAsia" w:ascii="Times New Roman" w:hAnsi="Times New Roman" w:eastAsia="仿宋_GB2312"/>
          <w:bCs/>
          <w:sz w:val="24"/>
        </w:rPr>
      </w:pPr>
      <w:r>
        <w:rPr>
          <w:rFonts w:hint="eastAsia" w:ascii="Times New Roman" w:hAnsi="Times New Roman" w:eastAsia="仿宋_GB2312"/>
          <w:bCs/>
          <w:sz w:val="24"/>
        </w:rPr>
        <w:t>5</w:t>
      </w:r>
      <w:r>
        <w:rPr>
          <w:rFonts w:ascii="Times New Roman" w:hAnsi="Times New Roman" w:eastAsia="仿宋_GB2312"/>
          <w:bCs/>
          <w:sz w:val="24"/>
        </w:rPr>
        <w:t xml:space="preserve">.2 </w:t>
      </w:r>
      <w:r>
        <w:rPr>
          <w:rFonts w:hint="eastAsia" w:ascii="Times New Roman" w:hAnsi="Times New Roman" w:eastAsia="仿宋_GB2312"/>
          <w:bCs/>
          <w:sz w:val="24"/>
        </w:rPr>
        <w:t xml:space="preserve"> </w:t>
      </w:r>
      <w:r>
        <w:rPr>
          <w:rFonts w:hint="eastAsia" w:ascii="Times New Roman" w:hAnsi="Times New Roman" w:eastAsia="仿宋_GB2312"/>
          <w:bCs/>
          <w:sz w:val="24"/>
          <w:lang w:eastAsia="zh-Hans"/>
        </w:rPr>
        <w:t>铁前系统污染物指标情况和超低排放改造计划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六</w:t>
      </w:r>
      <w:r>
        <w:rPr>
          <w:rFonts w:ascii="Times New Roman" w:hAnsi="Times New Roman" w:eastAsia="仿宋_GB2312"/>
          <w:b/>
          <w:sz w:val="28"/>
          <w:szCs w:val="28"/>
        </w:rPr>
        <w:t>、新工艺新技术应用情况</w:t>
      </w:r>
    </w:p>
    <w:p>
      <w:pPr>
        <w:tabs>
          <w:tab w:val="right" w:pos="8306"/>
        </w:tabs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bCs/>
          <w:sz w:val="24"/>
        </w:rPr>
        <w:t>6.1 能源回收及利用方面</w:t>
      </w:r>
    </w:p>
    <w:p>
      <w:pPr>
        <w:tabs>
          <w:tab w:val="right" w:pos="8306"/>
        </w:tabs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bCs/>
          <w:sz w:val="24"/>
        </w:rPr>
        <w:t>6.2 污染物减排方面</w:t>
      </w:r>
    </w:p>
    <w:p>
      <w:pPr>
        <w:tabs>
          <w:tab w:val="right" w:pos="8306"/>
        </w:tabs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bCs/>
          <w:sz w:val="24"/>
        </w:rPr>
        <w:t>6.3 固废应用处理方面</w:t>
      </w:r>
    </w:p>
    <w:p>
      <w:pPr>
        <w:tabs>
          <w:tab w:val="right" w:pos="8306"/>
        </w:tabs>
        <w:autoSpaceDE w:val="0"/>
        <w:autoSpaceDN w:val="0"/>
        <w:adjustRightInd w:val="0"/>
        <w:spacing w:line="560" w:lineRule="exact"/>
        <w:rPr>
          <w:rFonts w:hint="eastAsia"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bCs/>
          <w:sz w:val="24"/>
        </w:rPr>
        <w:t xml:space="preserve">6.4 </w:t>
      </w:r>
      <w:r>
        <w:rPr>
          <w:rFonts w:hint="eastAsia" w:ascii="Times New Roman" w:hAnsi="Times New Roman" w:eastAsia="仿宋_GB2312"/>
          <w:bCs/>
          <w:sz w:val="24"/>
          <w:lang w:eastAsia="zh-Hans"/>
        </w:rPr>
        <w:t>智能制造和自动化方面</w:t>
      </w:r>
    </w:p>
    <w:p>
      <w:pPr>
        <w:tabs>
          <w:tab w:val="right" w:pos="8306"/>
        </w:tabs>
        <w:autoSpaceDE w:val="0"/>
        <w:autoSpaceDN w:val="0"/>
        <w:adjustRightInd w:val="0"/>
        <w:spacing w:line="560" w:lineRule="exact"/>
        <w:rPr>
          <w:rFonts w:hint="eastAsia"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bCs/>
          <w:sz w:val="24"/>
        </w:rPr>
        <w:t>6</w:t>
      </w:r>
      <w:r>
        <w:rPr>
          <w:rFonts w:hint="eastAsia" w:ascii="Times New Roman" w:hAnsi="Times New Roman" w:eastAsia="仿宋_GB2312"/>
          <w:bCs/>
          <w:sz w:val="24"/>
          <w:lang w:eastAsia="zh-Hans"/>
        </w:rPr>
        <w:t>.</w:t>
      </w:r>
      <w:r>
        <w:rPr>
          <w:rFonts w:ascii="Times New Roman" w:hAnsi="Times New Roman" w:eastAsia="仿宋_GB2312"/>
          <w:bCs/>
          <w:sz w:val="24"/>
          <w:lang w:eastAsia="zh-Hans"/>
        </w:rPr>
        <w:t xml:space="preserve">5 </w:t>
      </w:r>
      <w:r>
        <w:rPr>
          <w:rFonts w:hint="eastAsia" w:ascii="Times New Roman" w:hAnsi="Times New Roman" w:eastAsia="仿宋_GB2312"/>
          <w:bCs/>
          <w:sz w:val="24"/>
          <w:lang w:eastAsia="zh-Hans"/>
        </w:rPr>
        <w:t>气基还原等非高炉冶炼等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七、企业急需解决的共性问题和个性问题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 xml:space="preserve">7.1 </w:t>
      </w:r>
      <w:r>
        <w:rPr>
          <w:rFonts w:hint="eastAsia" w:ascii="Times New Roman" w:hAnsi="Times New Roman" w:eastAsia="仿宋_GB2312"/>
          <w:sz w:val="24"/>
        </w:rPr>
        <w:t>行业炼铁急需解决的共性问题</w:t>
      </w:r>
    </w:p>
    <w:p>
      <w:pPr>
        <w:autoSpaceDE w:val="0"/>
        <w:autoSpaceDN w:val="0"/>
        <w:adjustRightInd w:val="0"/>
        <w:spacing w:line="560" w:lineRule="exact"/>
        <w:rPr>
          <w:rFonts w:hint="eastAsia"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 xml:space="preserve">7.2 </w:t>
      </w:r>
      <w:r>
        <w:rPr>
          <w:rFonts w:hint="eastAsia" w:ascii="Times New Roman" w:hAnsi="Times New Roman" w:eastAsia="仿宋_GB2312"/>
          <w:sz w:val="24"/>
        </w:rPr>
        <w:t>本单位炼铁生产急需解决的个性问题</w:t>
      </w:r>
    </w:p>
    <w:p>
      <w:pPr>
        <w:spacing w:before="156" w:beforeLines="50" w:after="156" w:afterLines="50" w:line="560" w:lineRule="exact"/>
        <w:jc w:val="left"/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</w:pP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注意事项：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本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交换材料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将编印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交流下发</w:t>
      </w:r>
      <w:r>
        <w:rPr>
          <w:rFonts w:hint="eastAsia" w:ascii="Times New Roman" w:hAnsi="Times New Roman" w:eastAsia="仿宋_GB2312"/>
          <w:b/>
          <w:bCs/>
          <w:kern w:val="0"/>
          <w:sz w:val="28"/>
          <w:szCs w:val="28"/>
        </w:rPr>
        <w:t>各报送炼铁生产单位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。</w:t>
      </w:r>
    </w:p>
    <w:p>
      <w:pPr>
        <w:spacing w:line="560" w:lineRule="exact"/>
        <w:jc w:val="left"/>
        <w:rPr>
          <w:rFonts w:ascii="Times New Roman" w:hAnsi="Times New Roman" w:eastAsia="仿宋_GB2312"/>
          <w:b/>
          <w:bCs/>
          <w:kern w:val="0"/>
          <w:sz w:val="28"/>
          <w:szCs w:val="28"/>
        </w:rPr>
      </w:pPr>
    </w:p>
    <w:p>
      <w:pPr>
        <w:spacing w:line="560" w:lineRule="exact"/>
        <w:jc w:val="left"/>
        <w:rPr>
          <w:rFonts w:ascii="Times New Roman" w:hAnsi="Times New Roman" w:eastAsia="仿宋_GB2312"/>
          <w:b/>
          <w:bCs/>
          <w:kern w:val="0"/>
          <w:sz w:val="28"/>
          <w:szCs w:val="28"/>
        </w:rPr>
      </w:pP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 xml:space="preserve">中国金属学会接收材料联系人： </w:t>
      </w:r>
    </w:p>
    <w:p>
      <w:pPr>
        <w:widowControl/>
        <w:spacing w:line="560" w:lineRule="exact"/>
        <w:jc w:val="left"/>
        <w:rPr>
          <w:rFonts w:hint="eastAsia" w:ascii="Times New Roman" w:hAnsi="Times New Roman" w:eastAsia="仿宋_GB2312"/>
          <w:b/>
          <w:color w:val="FF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姜 曦  13811891085  jx@csm.org.cn；jiangxicisa@163.com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</w:t>
      </w:r>
    </w:p>
    <w:p/>
    <w:sectPr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ZTU0MTI2ODliMzQ5Y2FmNmNlMWQxNTQzNzgyYTcifQ=="/>
  </w:docVars>
  <w:rsids>
    <w:rsidRoot w:val="0B0D13E8"/>
    <w:rsid w:val="0B0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2024-01-19T08:34:00Z</dcterms:created>
  <dc:creator>My</dc:creator>
  <cp:lastModifiedBy>My</cp:lastModifiedBy>
  <dcterms:modified xsi:type="dcterms:W3CDTF">2024-01-19T08:35:47Z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DBFB3369646B45DCB5B8432777D65A3C_11</vt:lpwstr>
  </property>
</Properties>
</file>